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20" w:lineRule="exact"/>
        <w:ind w:firstLine="0" w:firstLineChars="0"/>
        <w:rPr>
          <w:rFonts w:hint="eastAsia" w:ascii="仿宋_GB2312"/>
          <w:sz w:val="32"/>
          <w:szCs w:val="32"/>
        </w:rPr>
      </w:pPr>
      <w:r>
        <w:rPr>
          <w:rFonts w:hint="eastAsia" w:ascii="仿宋_GB2312"/>
          <w:sz w:val="32"/>
          <w:szCs w:val="32"/>
        </w:rPr>
        <w:t>附件1</w:t>
      </w:r>
    </w:p>
    <w:p>
      <w:pPr>
        <w:spacing w:line="62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水利建设市场主体信用信息管理办法</w:t>
      </w:r>
    </w:p>
    <w:p>
      <w:pPr>
        <w:tabs>
          <w:tab w:val="left" w:pos="284"/>
          <w:tab w:val="center" w:pos="4365"/>
        </w:tabs>
        <w:ind w:firstLine="0" w:firstLineChars="0"/>
        <w:jc w:val="center"/>
        <w:rPr>
          <w:rFonts w:ascii="方正小标宋简体" w:eastAsia="方正小标宋简体"/>
          <w:sz w:val="36"/>
          <w:szCs w:val="36"/>
        </w:rPr>
      </w:pPr>
      <w:r>
        <w:rPr>
          <w:rFonts w:hint="eastAsia" w:ascii="方正小标宋简体" w:eastAsia="方正小标宋简体"/>
          <w:sz w:val="36"/>
          <w:szCs w:val="36"/>
        </w:rPr>
        <w:t>（</w:t>
      </w:r>
      <w:r>
        <w:rPr>
          <w:rFonts w:hint="eastAsia" w:ascii="方正小标宋简体" w:eastAsia="方正小标宋简体"/>
          <w:sz w:val="36"/>
          <w:szCs w:val="36"/>
          <w:lang w:val="en-US" w:eastAsia="zh-CN"/>
        </w:rPr>
        <w:t>征求意见</w:t>
      </w:r>
      <w:r>
        <w:rPr>
          <w:rFonts w:hint="eastAsia" w:ascii="方正小标宋简体" w:eastAsia="方正小标宋简体"/>
          <w:sz w:val="36"/>
          <w:szCs w:val="36"/>
        </w:rPr>
        <w:t>稿）</w:t>
      </w:r>
    </w:p>
    <w:p>
      <w:pPr>
        <w:ind w:firstLine="0" w:firstLineChars="0"/>
        <w:jc w:val="center"/>
        <w:rPr>
          <w:rFonts w:ascii="方正小标宋简体" w:eastAsia="方正小标宋简体"/>
          <w:sz w:val="44"/>
          <w:szCs w:val="44"/>
        </w:rPr>
      </w:pPr>
    </w:p>
    <w:p>
      <w:pPr>
        <w:ind w:firstLine="0" w:firstLineChars="0"/>
        <w:jc w:val="center"/>
        <w:rPr>
          <w:rFonts w:ascii="黑体" w:hAnsi="黑体" w:eastAsia="黑体"/>
          <w:sz w:val="32"/>
          <w:szCs w:val="32"/>
        </w:rPr>
      </w:pPr>
      <w:r>
        <w:rPr>
          <w:rFonts w:hint="eastAsia" w:ascii="黑体" w:hAnsi="黑体" w:eastAsia="黑体"/>
          <w:sz w:val="32"/>
          <w:szCs w:val="32"/>
        </w:rPr>
        <w:t>第一</w:t>
      </w:r>
      <w:r>
        <w:rPr>
          <w:rFonts w:ascii="黑体" w:hAnsi="黑体" w:eastAsia="黑体"/>
          <w:sz w:val="32"/>
          <w:szCs w:val="32"/>
        </w:rPr>
        <w:t>章  总则</w:t>
      </w:r>
    </w:p>
    <w:p>
      <w:pPr>
        <w:pStyle w:val="4"/>
        <w:shd w:val="clear" w:color="auto" w:fill="FFFFFF"/>
        <w:spacing w:before="0" w:beforeAutospacing="0" w:after="0" w:afterAutospacing="0" w:line="610" w:lineRule="exact"/>
        <w:ind w:firstLine="643" w:firstLineChars="200"/>
        <w:jc w:val="both"/>
        <w:rPr>
          <w:rFonts w:ascii="仿宋_GB2312" w:eastAsia="仿宋_GB2312" w:hAnsiTheme="minorEastAsia"/>
          <w:b/>
          <w:color w:val="00B050"/>
          <w:sz w:val="32"/>
          <w:szCs w:val="32"/>
        </w:rPr>
      </w:pPr>
      <w:r>
        <w:rPr>
          <w:rFonts w:hint="eastAsia" w:ascii="仿宋_GB2312" w:eastAsia="仿宋_GB2312" w:hAnsiTheme="minorEastAsia"/>
          <w:b/>
          <w:sz w:val="32"/>
          <w:szCs w:val="32"/>
        </w:rPr>
        <w:t>第一条 【目的和</w:t>
      </w:r>
      <w:r>
        <w:rPr>
          <w:rFonts w:ascii="仿宋_GB2312" w:eastAsia="仿宋_GB2312" w:hAnsiTheme="minorEastAsia"/>
          <w:b/>
          <w:sz w:val="32"/>
          <w:szCs w:val="32"/>
        </w:rPr>
        <w:t>依据</w:t>
      </w:r>
      <w:r>
        <w:rPr>
          <w:rFonts w:hint="eastAsia" w:ascii="仿宋_GB2312" w:eastAsia="仿宋_GB2312" w:hAnsiTheme="minorEastAsia"/>
          <w:b/>
          <w:sz w:val="32"/>
          <w:szCs w:val="32"/>
        </w:rPr>
        <w:t>】</w:t>
      </w:r>
      <w:r>
        <w:rPr>
          <w:rFonts w:hint="eastAsia" w:ascii="仿宋_GB2312" w:eastAsia="仿宋_GB2312" w:hAnsiTheme="minorEastAsia"/>
          <w:sz w:val="32"/>
          <w:szCs w:val="32"/>
        </w:rPr>
        <w:t>为</w:t>
      </w:r>
      <w:r>
        <w:rPr>
          <w:rFonts w:hint="eastAsia" w:ascii="仿宋_GB2312" w:eastAsia="仿宋_GB2312" w:hAnsiTheme="minorEastAsia"/>
          <w:color w:val="000000"/>
          <w:sz w:val="32"/>
          <w:szCs w:val="32"/>
          <w:shd w:val="clear" w:color="auto" w:fill="FFFFFF"/>
        </w:rPr>
        <w:t>进一步</w:t>
      </w:r>
      <w:r>
        <w:rPr>
          <w:rFonts w:ascii="仿宋_GB2312" w:eastAsia="仿宋_GB2312" w:hAnsiTheme="minorEastAsia"/>
          <w:color w:val="000000"/>
          <w:sz w:val="32"/>
          <w:szCs w:val="32"/>
          <w:shd w:val="clear" w:color="auto" w:fill="FFFFFF"/>
        </w:rPr>
        <w:t>完善</w:t>
      </w:r>
      <w:r>
        <w:rPr>
          <w:rFonts w:hint="eastAsia" w:ascii="仿宋_GB2312" w:eastAsia="仿宋_GB2312" w:hAnsiTheme="minorEastAsia"/>
          <w:color w:val="000000"/>
          <w:sz w:val="32"/>
          <w:szCs w:val="32"/>
          <w:shd w:val="clear" w:color="auto" w:fill="FFFFFF"/>
        </w:rPr>
        <w:t>水利建设市场信用体系，</w:t>
      </w:r>
      <w:r>
        <w:rPr>
          <w:rFonts w:hint="eastAsia" w:ascii="仿宋_GB2312" w:eastAsia="仿宋_GB2312" w:hAnsiTheme="minorEastAsia"/>
          <w:sz w:val="32"/>
          <w:szCs w:val="32"/>
        </w:rPr>
        <w:t>规范水利建设市场主体行为</w:t>
      </w:r>
      <w:r>
        <w:rPr>
          <w:rFonts w:hint="eastAsia" w:ascii="仿宋_GB2312" w:eastAsia="仿宋_GB2312" w:hAnsiTheme="minorEastAsia"/>
          <w:color w:val="000000"/>
          <w:sz w:val="32"/>
          <w:szCs w:val="32"/>
          <w:shd w:val="clear" w:color="auto" w:fill="FFFFFF"/>
        </w:rPr>
        <w:t>，</w:t>
      </w:r>
      <w:r>
        <w:rPr>
          <w:rFonts w:hint="eastAsia" w:ascii="仿宋_GB2312" w:eastAsia="仿宋_GB2312" w:hAnsiTheme="minorEastAsia"/>
          <w:sz w:val="32"/>
          <w:szCs w:val="32"/>
        </w:rPr>
        <w:t>加强水利建设市场</w:t>
      </w:r>
      <w:r>
        <w:rPr>
          <w:rFonts w:ascii="仿宋_GB2312" w:eastAsia="仿宋_GB2312" w:hAnsiTheme="minorEastAsia"/>
          <w:sz w:val="32"/>
          <w:szCs w:val="32"/>
        </w:rPr>
        <w:t>秩序监管</w:t>
      </w:r>
      <w:r>
        <w:rPr>
          <w:rFonts w:hint="eastAsia" w:ascii="仿宋_GB2312" w:eastAsia="仿宋_GB2312" w:hAnsiTheme="minorEastAsia"/>
          <w:sz w:val="32"/>
          <w:szCs w:val="32"/>
        </w:rPr>
        <w:t>，促进</w:t>
      </w:r>
      <w:r>
        <w:rPr>
          <w:rFonts w:ascii="仿宋_GB2312" w:eastAsia="仿宋_GB2312" w:hAnsiTheme="minorEastAsia"/>
          <w:sz w:val="32"/>
          <w:szCs w:val="32"/>
        </w:rPr>
        <w:t>水利事业又好又快发展，</w:t>
      </w:r>
      <w:r>
        <w:rPr>
          <w:rFonts w:hint="eastAsia" w:ascii="仿宋_GB2312" w:eastAsia="仿宋_GB2312" w:hAnsiTheme="minorEastAsia"/>
          <w:sz w:val="32"/>
          <w:szCs w:val="32"/>
        </w:rPr>
        <w:t>根据《社会信用体系建设规划纲要（2014-2020年）》（国发〔2014〕21号）、《企业信息公示暂行条例》（国务院令第654号）、《水利部 国家发展和改革委员会关于加快水利建设市场信用体系建设的实施意见》（水建管〔2014〕323号）和</w:t>
      </w:r>
      <w:r>
        <w:rPr>
          <w:rFonts w:hint="eastAsia" w:ascii="仿宋_GB2312" w:eastAsia="仿宋_GB2312"/>
          <w:sz w:val="32"/>
          <w:szCs w:val="32"/>
        </w:rPr>
        <w:t>《水利部关于促进市场公平竞争维护水利建设市场正常秩序的实施意见》（水建管〔201</w:t>
      </w: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23号）</w:t>
      </w:r>
      <w:r>
        <w:rPr>
          <w:rFonts w:hint="eastAsia" w:ascii="仿宋_GB2312" w:eastAsia="仿宋_GB2312" w:hAnsiTheme="minorEastAsia"/>
          <w:sz w:val="32"/>
          <w:szCs w:val="32"/>
        </w:rPr>
        <w:t>等文件精神，结合水利建设市场实际和特点，制定本办法。</w:t>
      </w:r>
    </w:p>
    <w:p>
      <w:pPr>
        <w:snapToGrid w:val="0"/>
        <w:spacing w:line="610" w:lineRule="exact"/>
        <w:ind w:firstLine="643"/>
        <w:rPr>
          <w:rFonts w:ascii="仿宋_GB2312" w:hAnsiTheme="minorEastAsia"/>
          <w:sz w:val="32"/>
          <w:szCs w:val="32"/>
        </w:rPr>
      </w:pPr>
      <w:r>
        <w:rPr>
          <w:rFonts w:hint="eastAsia" w:ascii="仿宋_GB2312" w:hAnsiTheme="minorEastAsia"/>
          <w:b/>
          <w:sz w:val="32"/>
          <w:szCs w:val="32"/>
        </w:rPr>
        <w:t>第二条 【适用范围】</w:t>
      </w:r>
      <w:r>
        <w:rPr>
          <w:rFonts w:hint="eastAsia" w:ascii="仿宋_GB2312" w:hAnsiTheme="minorEastAsia"/>
          <w:sz w:val="32"/>
          <w:szCs w:val="32"/>
        </w:rPr>
        <w:t>本办法适用于水利建设市场主体信用信息归集、交换、共享、管理、公开和使用等活动。</w:t>
      </w:r>
    </w:p>
    <w:p>
      <w:pPr>
        <w:snapToGrid w:val="0"/>
        <w:spacing w:line="610" w:lineRule="exact"/>
        <w:ind w:firstLine="643"/>
        <w:rPr>
          <w:rFonts w:ascii="仿宋_GB2312" w:hAnsiTheme="minorEastAsia"/>
          <w:color w:val="FF0000"/>
          <w:sz w:val="32"/>
          <w:szCs w:val="32"/>
        </w:rPr>
      </w:pPr>
      <w:r>
        <w:rPr>
          <w:rFonts w:hint="eastAsia" w:ascii="仿宋_GB2312" w:hAnsiTheme="minorEastAsia"/>
          <w:b/>
          <w:sz w:val="32"/>
          <w:szCs w:val="32"/>
        </w:rPr>
        <w:t>第三条 【定义】</w:t>
      </w:r>
      <w:r>
        <w:rPr>
          <w:rFonts w:hint="eastAsia" w:ascii="仿宋_GB2312" w:hAnsiTheme="minorEastAsia"/>
          <w:sz w:val="32"/>
          <w:szCs w:val="32"/>
        </w:rPr>
        <w:t>本办法所称水利建设市场主体，是指参与水利工程建设活动</w:t>
      </w:r>
      <w:r>
        <w:rPr>
          <w:rFonts w:hint="eastAsia" w:ascii="仿宋_GB2312" w:hAnsiTheme="minorEastAsia"/>
          <w:sz w:val="32"/>
          <w:szCs w:val="32"/>
          <w:lang w:val="en-US" w:eastAsia="zh-CN"/>
        </w:rPr>
        <w:t>的</w:t>
      </w:r>
      <w:r>
        <w:rPr>
          <w:rFonts w:hint="eastAsia" w:ascii="仿宋_GB2312" w:hAnsiTheme="minorEastAsia"/>
          <w:sz w:val="32"/>
          <w:szCs w:val="32"/>
        </w:rPr>
        <w:t>勘察、设计、施工、监理、咨询、招标代理、质量检测</w:t>
      </w:r>
      <w:r>
        <w:rPr>
          <w:rFonts w:hint="eastAsia" w:ascii="仿宋_GB2312"/>
          <w:sz w:val="32"/>
          <w:szCs w:val="32"/>
        </w:rPr>
        <w:t>、机械制造</w:t>
      </w:r>
      <w:r>
        <w:rPr>
          <w:rFonts w:hint="eastAsia" w:ascii="仿宋_GB2312" w:hAnsiTheme="minorEastAsia"/>
          <w:sz w:val="32"/>
          <w:szCs w:val="32"/>
        </w:rPr>
        <w:t>等单位。</w:t>
      </w:r>
    </w:p>
    <w:p>
      <w:pPr>
        <w:snapToGrid w:val="0"/>
        <w:spacing w:line="610" w:lineRule="exact"/>
        <w:ind w:firstLine="640"/>
        <w:rPr>
          <w:rFonts w:ascii="仿宋_GB2312" w:hAnsiTheme="minorEastAsia"/>
          <w:sz w:val="32"/>
          <w:szCs w:val="32"/>
        </w:rPr>
      </w:pPr>
      <w:r>
        <w:rPr>
          <w:rFonts w:hint="eastAsia" w:ascii="仿宋_GB2312" w:hAnsiTheme="minorEastAsia"/>
          <w:sz w:val="32"/>
          <w:szCs w:val="32"/>
        </w:rPr>
        <w:t>本办法所称信用信息，是指水利建设市场主体在水利工程建设活动中形成的所有能够反映信用状况的记录和资料。</w:t>
      </w:r>
    </w:p>
    <w:p>
      <w:pPr>
        <w:snapToGrid w:val="0"/>
        <w:spacing w:line="610" w:lineRule="exact"/>
        <w:ind w:firstLine="643"/>
        <w:rPr>
          <w:rFonts w:ascii="仿宋_GB2312" w:hAnsiTheme="minorEastAsia"/>
          <w:sz w:val="32"/>
          <w:szCs w:val="32"/>
        </w:rPr>
      </w:pPr>
      <w:r>
        <w:rPr>
          <w:rFonts w:hint="eastAsia" w:ascii="仿宋_GB2312" w:hAnsiTheme="minorEastAsia"/>
          <w:b/>
          <w:sz w:val="32"/>
          <w:szCs w:val="32"/>
        </w:rPr>
        <w:t>第四条 【工作原则】</w:t>
      </w:r>
      <w:r>
        <w:rPr>
          <w:rFonts w:hint="eastAsia" w:ascii="仿宋_GB2312" w:hAnsiTheme="minorEastAsia"/>
          <w:sz w:val="32"/>
          <w:szCs w:val="32"/>
        </w:rPr>
        <w:t>水利建设市场主体信用信息管理遵循依法</w:t>
      </w:r>
      <w:r>
        <w:rPr>
          <w:rFonts w:ascii="仿宋_GB2312" w:hAnsiTheme="minorEastAsia"/>
          <w:sz w:val="32"/>
          <w:szCs w:val="32"/>
        </w:rPr>
        <w:t>、公开、公正、准确、及时</w:t>
      </w:r>
      <w:r>
        <w:rPr>
          <w:rFonts w:hint="eastAsia" w:ascii="仿宋_GB2312" w:hAnsiTheme="minorEastAsia"/>
          <w:sz w:val="32"/>
          <w:szCs w:val="32"/>
        </w:rPr>
        <w:t>的原则，维护</w:t>
      </w:r>
      <w:r>
        <w:rPr>
          <w:rFonts w:ascii="仿宋_GB2312" w:hAnsiTheme="minorEastAsia"/>
          <w:sz w:val="32"/>
          <w:szCs w:val="32"/>
        </w:rPr>
        <w:t>水利建设市场主体的合法权益，</w:t>
      </w:r>
      <w:r>
        <w:rPr>
          <w:rFonts w:hint="eastAsia" w:ascii="仿宋_GB2312" w:hAnsiTheme="minorEastAsia"/>
          <w:sz w:val="32"/>
          <w:szCs w:val="32"/>
        </w:rPr>
        <w:t>保守国家秘密，</w:t>
      </w:r>
      <w:r>
        <w:rPr>
          <w:rFonts w:ascii="仿宋_GB2312" w:hAnsiTheme="minorEastAsia"/>
          <w:sz w:val="32"/>
          <w:szCs w:val="32"/>
        </w:rPr>
        <w:t>保护</w:t>
      </w:r>
      <w:r>
        <w:rPr>
          <w:rFonts w:hint="eastAsia" w:ascii="仿宋_GB2312" w:hAnsiTheme="minorEastAsia"/>
          <w:sz w:val="32"/>
          <w:szCs w:val="32"/>
        </w:rPr>
        <w:t>商业秘密和个人隐私。</w:t>
      </w:r>
    </w:p>
    <w:p>
      <w:pPr>
        <w:snapToGrid w:val="0"/>
        <w:spacing w:line="610" w:lineRule="exact"/>
        <w:ind w:firstLine="643"/>
        <w:rPr>
          <w:rFonts w:ascii="仿宋_GB2312" w:hAnsiTheme="minorEastAsia"/>
          <w:sz w:val="32"/>
          <w:szCs w:val="32"/>
        </w:rPr>
      </w:pPr>
      <w:r>
        <w:rPr>
          <w:rFonts w:hint="eastAsia" w:ascii="仿宋_GB2312" w:hAnsiTheme="minorEastAsia"/>
          <w:b/>
          <w:sz w:val="32"/>
          <w:szCs w:val="32"/>
        </w:rPr>
        <w:t>第五条 【分工与职责】</w:t>
      </w:r>
      <w:r>
        <w:rPr>
          <w:rFonts w:hint="eastAsia" w:ascii="仿宋_GB2312" w:hAnsiTheme="minorEastAsia"/>
          <w:sz w:val="32"/>
          <w:szCs w:val="32"/>
        </w:rPr>
        <w:t>水利建设市场主体信用信息实行统一管理、分级负责。</w:t>
      </w:r>
    </w:p>
    <w:p>
      <w:pPr>
        <w:snapToGrid w:val="0"/>
        <w:spacing w:line="610" w:lineRule="exact"/>
        <w:ind w:firstLine="640"/>
        <w:rPr>
          <w:rFonts w:ascii="仿宋" w:hAnsi="仿宋" w:eastAsia="仿宋"/>
          <w:i/>
          <w:strike/>
          <w:color w:val="00B050"/>
          <w:sz w:val="32"/>
          <w:szCs w:val="32"/>
        </w:rPr>
      </w:pPr>
      <w:r>
        <w:rPr>
          <w:rFonts w:hint="eastAsia" w:ascii="仿宋_GB2312" w:hAnsiTheme="minorEastAsia"/>
          <w:sz w:val="32"/>
          <w:szCs w:val="32"/>
        </w:rPr>
        <w:t>国务院水行政主管部门负责指导和监督水利建设市场信用体系建设工作，组织制定水利建设市场主体信用管理制度和有关标准，建立和完善全国水利建设市场监管服务平台（以下简称“全国监管平台”），归集、交换、共享、管理、公开、使用水利建设市场主体信用信息。</w:t>
      </w:r>
    </w:p>
    <w:p>
      <w:pPr>
        <w:snapToGrid w:val="0"/>
        <w:spacing w:line="610" w:lineRule="exact"/>
        <w:ind w:firstLine="640"/>
        <w:rPr>
          <w:rFonts w:ascii="仿宋_GB2312" w:hAnsiTheme="minorEastAsia"/>
          <w:sz w:val="32"/>
          <w:szCs w:val="32"/>
        </w:rPr>
      </w:pPr>
      <w:r>
        <w:rPr>
          <w:rFonts w:hint="eastAsia" w:ascii="仿宋_GB2312" w:hAnsiTheme="minorEastAsia"/>
          <w:sz w:val="32"/>
          <w:szCs w:val="32"/>
        </w:rPr>
        <w:t>流域管理机构、省级水行政主管部门</w:t>
      </w:r>
      <w:r>
        <w:rPr>
          <w:rFonts w:hint="eastAsia" w:ascii="仿宋_GB2312"/>
          <w:sz w:val="32"/>
          <w:szCs w:val="32"/>
        </w:rPr>
        <w:t>（以下简称“省级管理机构”）</w:t>
      </w:r>
      <w:r>
        <w:rPr>
          <w:rFonts w:hint="eastAsia" w:ascii="仿宋_GB2312" w:hAnsiTheme="minorEastAsia"/>
          <w:sz w:val="32"/>
          <w:szCs w:val="32"/>
        </w:rPr>
        <w:t>负责本辖区内水利建设市场信用信息管理工作，组织制定水利建设市场主体信用信息管理制度，建立和完善省级水利建设市场监管服务平台（以下简称“省级监管平台”），归集、交换、共享、管理、公开、使用水利建设市场主体信用信息，并向全国监管平台推送。</w:t>
      </w:r>
    </w:p>
    <w:p>
      <w:pPr>
        <w:snapToGrid w:val="0"/>
        <w:spacing w:line="610" w:lineRule="exact"/>
        <w:ind w:firstLine="199" w:firstLineChars="62"/>
        <w:rPr>
          <w:rFonts w:ascii="仿宋_GB2312" w:hAnsiTheme="majorEastAsia"/>
          <w:b/>
          <w:color w:val="00B050"/>
          <w:sz w:val="32"/>
          <w:szCs w:val="32"/>
        </w:rPr>
      </w:pPr>
    </w:p>
    <w:p>
      <w:pPr>
        <w:spacing w:line="610" w:lineRule="exact"/>
        <w:ind w:firstLine="0" w:firstLineChars="0"/>
        <w:jc w:val="center"/>
        <w:rPr>
          <w:rFonts w:ascii="黑体" w:hAnsi="黑体" w:eastAsia="黑体"/>
          <w:sz w:val="32"/>
          <w:szCs w:val="32"/>
        </w:rPr>
      </w:pPr>
      <w:r>
        <w:rPr>
          <w:rFonts w:hint="eastAsia" w:ascii="黑体" w:hAnsi="黑体" w:eastAsia="黑体"/>
          <w:sz w:val="32"/>
          <w:szCs w:val="32"/>
        </w:rPr>
        <w:t>第二章  归集和交换</w:t>
      </w:r>
    </w:p>
    <w:p>
      <w:pPr>
        <w:snapToGrid w:val="0"/>
        <w:spacing w:line="610" w:lineRule="exact"/>
        <w:ind w:firstLine="643"/>
        <w:rPr>
          <w:rFonts w:ascii="仿宋_GB2312" w:hAnsiTheme="minorEastAsia"/>
          <w:sz w:val="32"/>
          <w:szCs w:val="32"/>
        </w:rPr>
      </w:pPr>
      <w:r>
        <w:rPr>
          <w:rFonts w:hint="eastAsia" w:ascii="仿宋_GB2312" w:hAnsiTheme="minorEastAsia"/>
          <w:b/>
          <w:sz w:val="32"/>
          <w:szCs w:val="32"/>
        </w:rPr>
        <w:t>第六条 【信息分类】</w:t>
      </w:r>
      <w:r>
        <w:rPr>
          <w:rFonts w:hint="eastAsia" w:ascii="仿宋_GB2312" w:hAnsiTheme="minorEastAsia"/>
          <w:sz w:val="32"/>
          <w:szCs w:val="32"/>
        </w:rPr>
        <w:t>水利建设市场主体信用信息包括基本信息、良好行为信息和不良行为信息。</w:t>
      </w:r>
    </w:p>
    <w:p>
      <w:pPr>
        <w:snapToGrid w:val="0"/>
        <w:spacing w:line="610" w:lineRule="exact"/>
        <w:ind w:firstLine="640"/>
        <w:rPr>
          <w:rFonts w:ascii="仿宋_GB2312" w:hAnsiTheme="minorEastAsia"/>
          <w:sz w:val="32"/>
          <w:szCs w:val="32"/>
          <w:highlight w:val="yellow"/>
        </w:rPr>
      </w:pPr>
      <w:r>
        <w:rPr>
          <w:rFonts w:hint="eastAsia" w:ascii="仿宋_GB2312" w:hAnsiTheme="minorEastAsia"/>
          <w:sz w:val="32"/>
          <w:szCs w:val="32"/>
        </w:rPr>
        <w:t>基本信息是指注册登记信息、资质信息、人员信息、工程业绩信息、信用评价信息等。</w:t>
      </w:r>
    </w:p>
    <w:p>
      <w:pPr>
        <w:spacing w:line="610" w:lineRule="exact"/>
        <w:ind w:firstLine="640"/>
        <w:rPr>
          <w:rFonts w:ascii="仿宋_GB2312" w:hAnsiTheme="minorEastAsia"/>
          <w:sz w:val="32"/>
          <w:szCs w:val="32"/>
        </w:rPr>
      </w:pPr>
      <w:r>
        <w:rPr>
          <w:rFonts w:hint="eastAsia" w:ascii="仿宋_GB2312" w:hAnsiTheme="minorEastAsia"/>
          <w:sz w:val="32"/>
          <w:szCs w:val="32"/>
        </w:rPr>
        <w:t>良好行为信息是指水利建设市场主体在工程建设活动中遵守有关法律、法规和规章，受到县级以上人民政府、 行政主管部门、流域管理机构或相关专业部门、有关社会团体的奖励和表彰，所形成的信息。</w:t>
      </w:r>
    </w:p>
    <w:p>
      <w:pPr>
        <w:spacing w:line="610" w:lineRule="exact"/>
        <w:ind w:firstLine="640"/>
        <w:rPr>
          <w:rFonts w:ascii="仿宋_GB2312" w:hAnsiTheme="minorEastAsia"/>
          <w:sz w:val="32"/>
          <w:szCs w:val="32"/>
        </w:rPr>
      </w:pPr>
      <w:r>
        <w:rPr>
          <w:rFonts w:hint="eastAsia" w:ascii="仿宋_GB2312" w:hAnsiTheme="minorEastAsia"/>
          <w:sz w:val="32"/>
          <w:szCs w:val="32"/>
        </w:rPr>
        <w:t>不良行为信息是指水利建设市场主体在工程建设活动中违反有关法律、法规、规章、规范性文件或技术标准等，受到水利工程建设相关管理部门行政处罚信息，以及经有关部门认定的其他不良信用信息。</w:t>
      </w:r>
    </w:p>
    <w:p>
      <w:pPr>
        <w:snapToGrid w:val="0"/>
        <w:spacing w:line="610" w:lineRule="exact"/>
        <w:ind w:firstLine="640"/>
        <w:rPr>
          <w:rFonts w:ascii="仿宋_GB2312" w:hAnsiTheme="minorEastAsia"/>
          <w:sz w:val="32"/>
          <w:szCs w:val="32"/>
        </w:rPr>
      </w:pPr>
      <w:r>
        <w:rPr>
          <w:rFonts w:hint="eastAsia" w:ascii="仿宋_GB2312"/>
          <w:color w:val="000000" w:themeColor="text1"/>
          <w:kern w:val="0"/>
          <w:sz w:val="32"/>
          <w:szCs w:val="32"/>
          <w14:textFill>
            <w14:solidFill>
              <w14:schemeClr w14:val="tx1"/>
            </w14:solidFill>
          </w14:textFill>
        </w:rPr>
        <w:t>《水利建设市场主体不良行为记录公告及量化</w:t>
      </w:r>
      <w:r>
        <w:rPr>
          <w:rFonts w:ascii="仿宋_GB2312"/>
          <w:color w:val="000000" w:themeColor="text1"/>
          <w:kern w:val="0"/>
          <w:sz w:val="32"/>
          <w:szCs w:val="32"/>
          <w14:textFill>
            <w14:solidFill>
              <w14:schemeClr w14:val="tx1"/>
            </w14:solidFill>
          </w14:textFill>
        </w:rPr>
        <w:t>计分暂行办法</w:t>
      </w:r>
      <w:r>
        <w:rPr>
          <w:rFonts w:hint="eastAsia" w:ascii="仿宋_GB2312"/>
          <w:color w:val="000000" w:themeColor="text1"/>
          <w:kern w:val="0"/>
          <w:sz w:val="32"/>
          <w:szCs w:val="32"/>
          <w14:textFill>
            <w14:solidFill>
              <w14:schemeClr w14:val="tx1"/>
            </w14:solidFill>
          </w14:textFill>
        </w:rPr>
        <w:t>》</w:t>
      </w:r>
      <w:r>
        <w:rPr>
          <w:rFonts w:hint="eastAsia" w:ascii="仿宋_GB2312" w:hAnsiTheme="minorEastAsia"/>
          <w:sz w:val="32"/>
          <w:szCs w:val="32"/>
        </w:rPr>
        <w:t>由国务院水行政主管部门另行制定。</w:t>
      </w:r>
    </w:p>
    <w:p>
      <w:pPr>
        <w:snapToGrid w:val="0"/>
        <w:spacing w:line="610" w:lineRule="exact"/>
        <w:ind w:firstLine="643"/>
        <w:rPr>
          <w:rFonts w:ascii="仿宋_GB2312" w:hAnsiTheme="minorEastAsia"/>
          <w:sz w:val="32"/>
          <w:szCs w:val="32"/>
        </w:rPr>
      </w:pPr>
      <w:r>
        <w:rPr>
          <w:rFonts w:hint="eastAsia" w:ascii="仿宋_GB2312" w:hAnsiTheme="minorEastAsia"/>
          <w:b/>
          <w:sz w:val="32"/>
          <w:szCs w:val="32"/>
        </w:rPr>
        <w:t>第七条 【统一平台】</w:t>
      </w:r>
      <w:r>
        <w:rPr>
          <w:rFonts w:hint="eastAsia" w:ascii="仿宋_GB2312" w:hAnsiTheme="minorEastAsia"/>
          <w:sz w:val="32"/>
          <w:szCs w:val="32"/>
        </w:rPr>
        <w:t>全国监管平台是水利建设市场主体信用信息归集、交换、共享、管理、公开、使用的统一平台。</w:t>
      </w:r>
    </w:p>
    <w:p>
      <w:pPr>
        <w:snapToGrid w:val="0"/>
        <w:spacing w:line="610" w:lineRule="exact"/>
        <w:ind w:firstLine="640"/>
        <w:rPr>
          <w:rFonts w:ascii="仿宋_GB2312" w:hAnsiTheme="minorEastAsia"/>
          <w:sz w:val="32"/>
          <w:szCs w:val="32"/>
        </w:rPr>
      </w:pPr>
      <w:r>
        <w:rPr>
          <w:rFonts w:hint="eastAsia" w:ascii="仿宋_GB2312"/>
          <w:sz w:val="32"/>
          <w:szCs w:val="32"/>
        </w:rPr>
        <w:t>省级管理机构</w:t>
      </w:r>
      <w:r>
        <w:rPr>
          <w:rFonts w:hint="eastAsia" w:ascii="仿宋_GB2312" w:hAnsiTheme="minorEastAsia"/>
          <w:sz w:val="32"/>
          <w:szCs w:val="32"/>
        </w:rPr>
        <w:t>和有关行业协会、商会应采用系统对接、数据整体上传等方式将其职责范围内归集的信用信息交换至全国监管平台。</w:t>
      </w:r>
    </w:p>
    <w:p>
      <w:pPr>
        <w:snapToGrid w:val="0"/>
        <w:spacing w:line="610" w:lineRule="exact"/>
        <w:ind w:firstLine="640"/>
        <w:rPr>
          <w:rFonts w:ascii="仿宋_GB2312" w:hAnsiTheme="minorEastAsia"/>
          <w:sz w:val="32"/>
          <w:szCs w:val="32"/>
        </w:rPr>
      </w:pPr>
      <w:r>
        <w:rPr>
          <w:rFonts w:hint="eastAsia" w:ascii="仿宋_GB2312" w:hAnsiTheme="minorEastAsia"/>
          <w:sz w:val="32"/>
          <w:szCs w:val="32"/>
        </w:rPr>
        <w:t>水利建设市场主体应按要求自主向全国监管平台报送信用信息，并对信息的真实性、准确性负责。</w:t>
      </w:r>
    </w:p>
    <w:p>
      <w:pPr>
        <w:spacing w:line="610" w:lineRule="exact"/>
        <w:ind w:firstLine="643"/>
        <w:rPr>
          <w:rFonts w:ascii="仿宋_GB2312" w:hAnsiTheme="minorEastAsia"/>
          <w:sz w:val="32"/>
          <w:szCs w:val="32"/>
        </w:rPr>
      </w:pPr>
      <w:r>
        <w:rPr>
          <w:rFonts w:hint="eastAsia" w:ascii="仿宋_GB2312" w:hAnsiTheme="minorEastAsia"/>
          <w:b/>
          <w:sz w:val="32"/>
          <w:szCs w:val="32"/>
        </w:rPr>
        <w:t>第八条 【互联共享】</w:t>
      </w:r>
      <w:r>
        <w:rPr>
          <w:rFonts w:hint="eastAsia" w:ascii="仿宋_GB2312" w:hAnsiTheme="minorEastAsia"/>
          <w:sz w:val="32"/>
          <w:szCs w:val="32"/>
        </w:rPr>
        <w:t>国务院水行政主管部门、</w:t>
      </w:r>
      <w:r>
        <w:rPr>
          <w:rFonts w:hint="eastAsia" w:ascii="仿宋_GB2312"/>
          <w:sz w:val="32"/>
          <w:szCs w:val="32"/>
        </w:rPr>
        <w:t>省级管理机构</w:t>
      </w:r>
      <w:r>
        <w:rPr>
          <w:rFonts w:hint="eastAsia" w:ascii="仿宋_GB2312" w:hAnsiTheme="minorEastAsia"/>
          <w:sz w:val="32"/>
          <w:szCs w:val="32"/>
        </w:rPr>
        <w:t>应加强与发展改革、中国人民银行、人民法院、人力资源社会保障、住房城乡建设、交通运输、市场监</w:t>
      </w:r>
      <w:bookmarkStart w:id="0" w:name="_GoBack"/>
      <w:bookmarkEnd w:id="0"/>
      <w:r>
        <w:rPr>
          <w:rFonts w:hint="eastAsia" w:ascii="仿宋_GB2312" w:hAnsiTheme="minorEastAsia"/>
          <w:sz w:val="32"/>
          <w:szCs w:val="32"/>
        </w:rPr>
        <w:t>管等部门和单位的联系，加快推进信用信息系统的互联互通，逐步建立信用信息共享机制。</w:t>
      </w:r>
    </w:p>
    <w:p>
      <w:pPr>
        <w:spacing w:line="610" w:lineRule="exact"/>
        <w:ind w:firstLine="640"/>
        <w:rPr>
          <w:rFonts w:ascii="仿宋_GB2312" w:hAnsiTheme="minorEastAsia"/>
          <w:sz w:val="32"/>
          <w:szCs w:val="32"/>
        </w:rPr>
      </w:pPr>
    </w:p>
    <w:p>
      <w:pPr>
        <w:spacing w:line="610" w:lineRule="exact"/>
        <w:ind w:firstLine="0" w:firstLineChars="0"/>
        <w:jc w:val="center"/>
        <w:rPr>
          <w:rFonts w:ascii="黑体" w:hAnsi="黑体" w:eastAsia="黑体"/>
          <w:sz w:val="32"/>
          <w:szCs w:val="32"/>
        </w:rPr>
      </w:pPr>
      <w:r>
        <w:rPr>
          <w:rFonts w:hint="eastAsia" w:ascii="黑体" w:hAnsi="黑体" w:eastAsia="黑体"/>
          <w:sz w:val="32"/>
          <w:szCs w:val="32"/>
        </w:rPr>
        <w:t>第三章 公开与应用</w:t>
      </w:r>
    </w:p>
    <w:p>
      <w:pPr>
        <w:snapToGrid w:val="0"/>
        <w:spacing w:line="610" w:lineRule="exact"/>
        <w:ind w:firstLine="643"/>
        <w:rPr>
          <w:rFonts w:ascii="仿宋_GB2312" w:hAnsiTheme="minorEastAsia"/>
          <w:sz w:val="32"/>
          <w:szCs w:val="32"/>
        </w:rPr>
      </w:pPr>
      <w:r>
        <w:rPr>
          <w:rFonts w:hint="eastAsia" w:ascii="仿宋_GB2312" w:hAnsiTheme="minorEastAsia"/>
          <w:b/>
          <w:sz w:val="32"/>
          <w:szCs w:val="32"/>
        </w:rPr>
        <w:t>第九条 【信息公开】</w:t>
      </w:r>
      <w:r>
        <w:rPr>
          <w:rFonts w:hint="eastAsia" w:ascii="仿宋_GB2312" w:hAnsiTheme="minorEastAsia"/>
          <w:sz w:val="32"/>
          <w:szCs w:val="32"/>
        </w:rPr>
        <w:t>国务院水行政主管部门、</w:t>
      </w:r>
      <w:r>
        <w:rPr>
          <w:rFonts w:hint="eastAsia" w:ascii="仿宋_GB2312"/>
          <w:sz w:val="32"/>
          <w:szCs w:val="32"/>
        </w:rPr>
        <w:t>省级管理机构</w:t>
      </w:r>
      <w:r>
        <w:rPr>
          <w:rFonts w:hint="eastAsia" w:ascii="仿宋_GB2312" w:hAnsiTheme="minorEastAsia"/>
          <w:sz w:val="32"/>
          <w:szCs w:val="32"/>
        </w:rPr>
        <w:t>应建立完善信用信息公开和应用管理制度，通过各级监管平台，及时公开水利建设市场主体信用信息。</w:t>
      </w:r>
    </w:p>
    <w:p>
      <w:pPr>
        <w:snapToGrid w:val="0"/>
        <w:spacing w:line="610" w:lineRule="exact"/>
        <w:ind w:firstLine="640"/>
        <w:rPr>
          <w:rFonts w:ascii="仿宋_GB2312" w:hAnsiTheme="minorEastAsia"/>
          <w:sz w:val="32"/>
          <w:szCs w:val="32"/>
        </w:rPr>
      </w:pPr>
      <w:r>
        <w:rPr>
          <w:rFonts w:hint="eastAsia" w:ascii="仿宋_GB2312" w:hAnsiTheme="minorEastAsia"/>
          <w:sz w:val="32"/>
          <w:szCs w:val="32"/>
        </w:rPr>
        <w:t>公开水利建设市场主体信用信息不得危及国家安全、公共安全、经济安全和社会稳定，不得泄露国家秘密、商业秘密和个人隐私。</w:t>
      </w:r>
    </w:p>
    <w:p>
      <w:pPr>
        <w:spacing w:line="610" w:lineRule="exact"/>
        <w:ind w:firstLine="643"/>
        <w:rPr>
          <w:rFonts w:ascii="仿宋" w:hAnsi="仿宋" w:eastAsia="仿宋"/>
          <w:i/>
          <w:color w:val="92D050"/>
          <w:sz w:val="32"/>
          <w:szCs w:val="32"/>
        </w:rPr>
      </w:pPr>
      <w:r>
        <w:rPr>
          <w:rFonts w:hint="eastAsia" w:ascii="仿宋_GB2312" w:hAnsiTheme="minorEastAsia"/>
          <w:b/>
          <w:sz w:val="32"/>
          <w:szCs w:val="32"/>
        </w:rPr>
        <w:t>第十条 【公开期限】</w:t>
      </w:r>
      <w:r>
        <w:rPr>
          <w:rFonts w:hint="eastAsia" w:ascii="仿宋_GB2312" w:hAnsiTheme="minorEastAsia"/>
          <w:sz w:val="32"/>
          <w:szCs w:val="32"/>
        </w:rPr>
        <w:t>水利建设市场主体基本信息、良好行为信息公开期限为长期；不良行为信息公开期限一般为1年，法律、法规另有规定的从其规定。</w:t>
      </w:r>
    </w:p>
    <w:p>
      <w:pPr>
        <w:snapToGrid w:val="0"/>
        <w:spacing w:line="610" w:lineRule="exact"/>
        <w:ind w:firstLine="643"/>
        <w:rPr>
          <w:rFonts w:ascii="仿宋_GB2312" w:hAnsiTheme="minorEastAsia"/>
          <w:sz w:val="32"/>
          <w:szCs w:val="32"/>
        </w:rPr>
      </w:pPr>
      <w:r>
        <w:rPr>
          <w:rFonts w:hint="eastAsia" w:ascii="仿宋_GB2312" w:hAnsiTheme="minorEastAsia"/>
          <w:b/>
          <w:sz w:val="32"/>
          <w:szCs w:val="32"/>
        </w:rPr>
        <w:t>第十一条 【信息应用】</w:t>
      </w:r>
      <w:r>
        <w:rPr>
          <w:rFonts w:hint="eastAsia" w:ascii="仿宋_GB2312" w:hAnsiTheme="minorEastAsia"/>
          <w:sz w:val="32"/>
          <w:szCs w:val="32"/>
        </w:rPr>
        <w:t>流域管理机构、各级水行政主管部门和有关单位在行政管理、市场监管、公共服务等活动中，应建立与市场主体信用信息的关联管理，实施信用奖惩，并建立健全守信联合激励和失信联合惩戒机制。</w:t>
      </w:r>
    </w:p>
    <w:p>
      <w:pPr>
        <w:snapToGrid w:val="0"/>
        <w:spacing w:line="610" w:lineRule="exact"/>
        <w:ind w:firstLine="643"/>
        <w:rPr>
          <w:rFonts w:ascii="仿宋_GB2312" w:hAnsiTheme="minorEastAsia"/>
          <w:sz w:val="32"/>
          <w:szCs w:val="32"/>
        </w:rPr>
      </w:pPr>
      <w:r>
        <w:rPr>
          <w:rFonts w:hint="eastAsia" w:ascii="仿宋_GB2312" w:hAnsiTheme="minorEastAsia"/>
          <w:b/>
          <w:sz w:val="32"/>
          <w:szCs w:val="32"/>
        </w:rPr>
        <w:t>第十二条 【应用时效】</w:t>
      </w:r>
      <w:r>
        <w:rPr>
          <w:rFonts w:hint="eastAsia" w:ascii="仿宋_GB2312" w:hAnsiTheme="minorEastAsia"/>
          <w:sz w:val="32"/>
          <w:szCs w:val="32"/>
        </w:rPr>
        <w:t>有关单位或个人应依法使用信用信息，不得使用超过规定期限的不良行为信息对水利建设市场主体进行失信惩戒，法律、法规或部门规章另有规定的，从其规定。</w:t>
      </w:r>
    </w:p>
    <w:p>
      <w:pPr>
        <w:snapToGrid w:val="0"/>
        <w:spacing w:line="610" w:lineRule="exact"/>
        <w:ind w:firstLine="640"/>
        <w:rPr>
          <w:rFonts w:ascii="仿宋_GB2312" w:hAnsiTheme="majorEastAsia"/>
          <w:sz w:val="32"/>
          <w:szCs w:val="32"/>
        </w:rPr>
      </w:pPr>
    </w:p>
    <w:p>
      <w:pPr>
        <w:spacing w:line="610" w:lineRule="exact"/>
        <w:ind w:firstLine="0" w:firstLineChars="0"/>
        <w:jc w:val="center"/>
        <w:rPr>
          <w:rFonts w:ascii="黑体" w:hAnsi="黑体" w:eastAsia="黑体"/>
          <w:sz w:val="32"/>
          <w:szCs w:val="32"/>
        </w:rPr>
      </w:pPr>
      <w:r>
        <w:rPr>
          <w:rFonts w:hint="eastAsia" w:ascii="黑体" w:hAnsi="黑体" w:eastAsia="黑体"/>
          <w:sz w:val="32"/>
          <w:szCs w:val="32"/>
        </w:rPr>
        <w:t>第四章  监督管理</w:t>
      </w:r>
    </w:p>
    <w:p>
      <w:pPr>
        <w:spacing w:line="610" w:lineRule="exact"/>
        <w:ind w:firstLine="643"/>
        <w:rPr>
          <w:rFonts w:ascii="仿宋_GB2312" w:hAnsiTheme="minorEastAsia"/>
          <w:sz w:val="32"/>
          <w:szCs w:val="32"/>
        </w:rPr>
      </w:pPr>
      <w:r>
        <w:rPr>
          <w:rFonts w:hint="eastAsia" w:ascii="仿宋_GB2312" w:hAnsiTheme="minorEastAsia"/>
          <w:b/>
          <w:sz w:val="32"/>
          <w:szCs w:val="32"/>
        </w:rPr>
        <w:t>第十三条 【信息安全】</w:t>
      </w:r>
      <w:r>
        <w:rPr>
          <w:rFonts w:hint="eastAsia" w:ascii="仿宋_GB2312" w:hAnsiTheme="minorEastAsia"/>
          <w:sz w:val="32"/>
          <w:szCs w:val="32"/>
        </w:rPr>
        <w:t>国务院水行政主管部门、</w:t>
      </w:r>
      <w:r>
        <w:rPr>
          <w:rFonts w:hint="eastAsia" w:ascii="仿宋_GB2312"/>
          <w:sz w:val="32"/>
          <w:szCs w:val="32"/>
        </w:rPr>
        <w:t>省级管理机构</w:t>
      </w:r>
      <w:r>
        <w:rPr>
          <w:rFonts w:hint="eastAsia" w:ascii="仿宋_GB2312" w:hAnsiTheme="minorEastAsia"/>
          <w:sz w:val="32"/>
          <w:szCs w:val="32"/>
        </w:rPr>
        <w:t>应加强信用信息安全管理，保障信息安全。</w:t>
      </w:r>
    </w:p>
    <w:p>
      <w:pPr>
        <w:spacing w:line="610" w:lineRule="exact"/>
        <w:ind w:firstLine="643"/>
        <w:rPr>
          <w:rFonts w:ascii="仿宋" w:hAnsi="仿宋" w:eastAsia="仿宋"/>
          <w:i/>
          <w:sz w:val="32"/>
          <w:szCs w:val="32"/>
        </w:rPr>
      </w:pPr>
      <w:r>
        <w:rPr>
          <w:rFonts w:hint="eastAsia" w:ascii="仿宋_GB2312" w:hAnsiTheme="minorEastAsia"/>
          <w:b/>
          <w:sz w:val="32"/>
          <w:szCs w:val="32"/>
        </w:rPr>
        <w:t>第十四条 【监督检查】</w:t>
      </w:r>
      <w:r>
        <w:rPr>
          <w:rFonts w:hint="eastAsia" w:ascii="仿宋_GB2312" w:hAnsiTheme="minorEastAsia"/>
          <w:sz w:val="32"/>
          <w:szCs w:val="32"/>
        </w:rPr>
        <w:t xml:space="preserve">各级水行政主管部门应加强对水利建设市场主体信用信息管理工作的监督检查，保证信息公告、推送及时准确。鼓励社会各界监督水利建设市场主体信用信息管理工作。 </w:t>
      </w:r>
    </w:p>
    <w:p>
      <w:pPr>
        <w:spacing w:line="610" w:lineRule="exact"/>
        <w:ind w:firstLine="565" w:firstLineChars="176"/>
        <w:rPr>
          <w:rFonts w:ascii="仿宋_GB2312" w:hAnsiTheme="minorEastAsia"/>
          <w:sz w:val="32"/>
          <w:szCs w:val="32"/>
        </w:rPr>
      </w:pPr>
      <w:r>
        <w:rPr>
          <w:rFonts w:hint="eastAsia" w:ascii="仿宋_GB2312" w:hAnsiTheme="minorEastAsia"/>
          <w:b/>
          <w:sz w:val="32"/>
          <w:szCs w:val="32"/>
        </w:rPr>
        <w:t>第十五条 【人员监督】</w:t>
      </w:r>
      <w:r>
        <w:rPr>
          <w:rFonts w:hint="eastAsia" w:ascii="仿宋_GB2312" w:hAnsiTheme="minorEastAsia"/>
          <w:sz w:val="32"/>
          <w:szCs w:val="32"/>
        </w:rPr>
        <w:t>有关工作人员，在水利建设市场主体信用信息管理工作中应当依法履职。违反本办法规定的，责令改正；在工作中玩忽职守、弄虚作假、滥用职权、徇私舞弊的，依法依纪给予处分；涉嫌犯罪的，移送司法机关依法追究刑事责任。</w:t>
      </w:r>
    </w:p>
    <w:p>
      <w:pPr>
        <w:spacing w:line="610" w:lineRule="exact"/>
        <w:ind w:firstLine="640"/>
        <w:rPr>
          <w:rFonts w:ascii="仿宋_GB2312" w:hAnsiTheme="majorEastAsia"/>
          <w:sz w:val="32"/>
          <w:szCs w:val="32"/>
        </w:rPr>
      </w:pPr>
    </w:p>
    <w:p>
      <w:pPr>
        <w:spacing w:line="610" w:lineRule="exact"/>
        <w:ind w:firstLine="0" w:firstLineChars="0"/>
        <w:jc w:val="center"/>
        <w:rPr>
          <w:rFonts w:ascii="黑体" w:hAnsi="黑体" w:eastAsia="黑体"/>
          <w:sz w:val="32"/>
          <w:szCs w:val="32"/>
        </w:rPr>
      </w:pPr>
      <w:r>
        <w:rPr>
          <w:rFonts w:hint="eastAsia" w:ascii="黑体" w:hAnsi="黑体" w:eastAsia="黑体"/>
          <w:sz w:val="32"/>
          <w:szCs w:val="32"/>
        </w:rPr>
        <w:t>第五章  附则</w:t>
      </w:r>
    </w:p>
    <w:p>
      <w:pPr>
        <w:tabs>
          <w:tab w:val="left" w:pos="2268"/>
          <w:tab w:val="left" w:pos="2552"/>
          <w:tab w:val="left" w:pos="4820"/>
          <w:tab w:val="left" w:pos="5245"/>
        </w:tabs>
        <w:spacing w:line="610" w:lineRule="exact"/>
        <w:ind w:firstLine="565" w:firstLineChars="176"/>
        <w:rPr>
          <w:rFonts w:ascii="仿宋_GB2312" w:hAnsiTheme="minorEastAsia"/>
          <w:sz w:val="32"/>
          <w:szCs w:val="32"/>
        </w:rPr>
      </w:pPr>
      <w:r>
        <w:rPr>
          <w:rFonts w:hint="eastAsia" w:ascii="仿宋_GB2312" w:hAnsiTheme="minorEastAsia"/>
          <w:b/>
          <w:sz w:val="32"/>
          <w:szCs w:val="32"/>
        </w:rPr>
        <w:t>第十六条 【实施细则】</w:t>
      </w:r>
      <w:r>
        <w:rPr>
          <w:rFonts w:hint="eastAsia" w:ascii="仿宋_GB2312"/>
          <w:sz w:val="32"/>
          <w:szCs w:val="32"/>
        </w:rPr>
        <w:t>省级管理机构</w:t>
      </w:r>
      <w:r>
        <w:rPr>
          <w:rFonts w:hint="eastAsia" w:ascii="仿宋_GB2312" w:hAnsiTheme="minorEastAsia"/>
          <w:sz w:val="32"/>
          <w:szCs w:val="32"/>
        </w:rPr>
        <w:t>可根据本办法，制定实施细则。</w:t>
      </w:r>
    </w:p>
    <w:p>
      <w:pPr>
        <w:tabs>
          <w:tab w:val="left" w:pos="2268"/>
          <w:tab w:val="left" w:pos="2552"/>
          <w:tab w:val="left" w:pos="4820"/>
          <w:tab w:val="left" w:pos="5245"/>
        </w:tabs>
        <w:spacing w:line="610" w:lineRule="exact"/>
        <w:ind w:firstLine="565" w:firstLineChars="176"/>
        <w:rPr>
          <w:rFonts w:ascii="黑体" w:hAnsi="黑体" w:eastAsia="黑体"/>
          <w:sz w:val="32"/>
          <w:szCs w:val="32"/>
        </w:rPr>
      </w:pPr>
      <w:r>
        <w:rPr>
          <w:rFonts w:hint="eastAsia" w:ascii="仿宋_GB2312" w:cs="宋体" w:hAnsiTheme="minorEastAsia"/>
          <w:b/>
          <w:kern w:val="0"/>
          <w:sz w:val="32"/>
          <w:szCs w:val="32"/>
        </w:rPr>
        <w:t xml:space="preserve">第十七条 </w:t>
      </w:r>
      <w:r>
        <w:rPr>
          <w:rFonts w:hint="eastAsia" w:ascii="仿宋_GB2312" w:hAnsiTheme="minorEastAsia"/>
          <w:b/>
          <w:sz w:val="32"/>
          <w:szCs w:val="32"/>
        </w:rPr>
        <w:t>【解释部门】</w:t>
      </w:r>
      <w:r>
        <w:rPr>
          <w:rFonts w:hint="eastAsia" w:ascii="仿宋_GB2312" w:cs="宋体" w:hAnsiTheme="minorEastAsia"/>
          <w:kern w:val="0"/>
          <w:sz w:val="32"/>
          <w:szCs w:val="32"/>
        </w:rPr>
        <w:t>本办法由水利部水利工程建设司负责解释。</w:t>
      </w:r>
    </w:p>
    <w:p>
      <w:pPr>
        <w:tabs>
          <w:tab w:val="left" w:pos="2268"/>
          <w:tab w:val="left" w:pos="2552"/>
          <w:tab w:val="left" w:pos="4820"/>
          <w:tab w:val="left" w:pos="5245"/>
        </w:tabs>
        <w:spacing w:line="610" w:lineRule="exact"/>
        <w:ind w:firstLine="565" w:firstLineChars="176"/>
        <w:rPr>
          <w:rFonts w:ascii="黑体" w:hAnsi="黑体" w:eastAsia="黑体"/>
          <w:sz w:val="32"/>
          <w:szCs w:val="32"/>
        </w:rPr>
      </w:pPr>
      <w:r>
        <w:rPr>
          <w:rFonts w:hint="eastAsia" w:ascii="仿宋_GB2312" w:hAnsiTheme="minorEastAsia"/>
          <w:b/>
          <w:sz w:val="32"/>
          <w:szCs w:val="32"/>
        </w:rPr>
        <w:t>第十八条 【实施日期】</w:t>
      </w:r>
      <w:r>
        <w:rPr>
          <w:rFonts w:hint="eastAsia" w:ascii="仿宋_GB2312" w:cs="宋体" w:hAnsiTheme="minorEastAsia"/>
          <w:kern w:val="0"/>
          <w:sz w:val="32"/>
          <w:szCs w:val="32"/>
        </w:rPr>
        <w:t>本</w:t>
      </w:r>
      <w:r>
        <w:rPr>
          <w:rFonts w:hint="eastAsia" w:ascii="仿宋_GB2312" w:hAnsiTheme="minorEastAsia"/>
          <w:sz w:val="32"/>
          <w:szCs w:val="32"/>
        </w:rPr>
        <w:t>办法自2019年 月 日起施行。原《水利建设市场主体信用信息管理暂行办法》（水建管〔2014〕496号）同时废止。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62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0394DC-0C38-4A63-9EA0-EDE578766D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DB789114-5D40-40E5-AA6D-294BDF213727}"/>
  </w:font>
  <w:font w:name="仿宋_GB2312">
    <w:panose1 w:val="02010609030101010101"/>
    <w:charset w:val="86"/>
    <w:family w:val="modern"/>
    <w:pitch w:val="default"/>
    <w:sig w:usb0="00000001" w:usb1="080E0000" w:usb2="00000000" w:usb3="00000000" w:csb0="00040000" w:csb1="00000000"/>
    <w:embedRegular r:id="rId3" w:fontKey="{0D512365-28AB-46EB-92B0-7EE6B1DF0ED0}"/>
  </w:font>
  <w:font w:name="方正小标宋简体">
    <w:panose1 w:val="02000000000000000000"/>
    <w:charset w:val="86"/>
    <w:family w:val="script"/>
    <w:pitch w:val="default"/>
    <w:sig w:usb0="00000001" w:usb1="08000000" w:usb2="00000000" w:usb3="00000000" w:csb0="00040000" w:csb1="00000000"/>
    <w:embedRegular r:id="rId4" w:fontKey="{D3CE3C11-3425-4696-9B14-8E015F040D9C}"/>
  </w:font>
  <w:font w:name="仿宋">
    <w:panose1 w:val="02010609060101010101"/>
    <w:charset w:val="86"/>
    <w:family w:val="modern"/>
    <w:pitch w:val="default"/>
    <w:sig w:usb0="800002BF" w:usb1="38CF7CFA" w:usb2="00000016" w:usb3="00000000" w:csb0="00040001" w:csb1="00000000"/>
    <w:embedRegular r:id="rId5" w:fontKey="{92AEF0EE-B365-44BB-842D-09E52A6C7BC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1690604"/>
    </w:sdtPr>
    <w:sdtEndPr>
      <w:rPr>
        <w:sz w:val="24"/>
      </w:rPr>
    </w:sdtEndPr>
    <w:sdtContent>
      <w:p>
        <w:pPr>
          <w:pStyle w:val="2"/>
          <w:ind w:firstLine="360"/>
          <w:jc w:val="center"/>
          <w:rPr>
            <w:sz w:val="24"/>
          </w:rPr>
        </w:pPr>
        <w:r>
          <w:rPr>
            <w:sz w:val="24"/>
          </w:rPr>
          <w:fldChar w:fldCharType="begin"/>
        </w:r>
        <w:r>
          <w:rPr>
            <w:sz w:val="24"/>
          </w:rPr>
          <w:instrText xml:space="preserve">PAGE   \* MERGEFORMAT</w:instrText>
        </w:r>
        <w:r>
          <w:rPr>
            <w:sz w:val="24"/>
          </w:rPr>
          <w:fldChar w:fldCharType="separate"/>
        </w:r>
        <w:r>
          <w:rPr>
            <w:sz w:val="24"/>
            <w:lang w:val="zh-CN"/>
          </w:rPr>
          <w:t>5</w:t>
        </w:r>
        <w:r>
          <w:rPr>
            <w:sz w:val="24"/>
          </w:rP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79"/>
    <w:rsid w:val="00036516"/>
    <w:rsid w:val="00037CC4"/>
    <w:rsid w:val="00055E37"/>
    <w:rsid w:val="00061016"/>
    <w:rsid w:val="0006389F"/>
    <w:rsid w:val="0006557B"/>
    <w:rsid w:val="00077D34"/>
    <w:rsid w:val="000A4473"/>
    <w:rsid w:val="000D65BC"/>
    <w:rsid w:val="000E30AE"/>
    <w:rsid w:val="000F413E"/>
    <w:rsid w:val="001456C7"/>
    <w:rsid w:val="00147ABB"/>
    <w:rsid w:val="0016418E"/>
    <w:rsid w:val="0017750A"/>
    <w:rsid w:val="001A6F9C"/>
    <w:rsid w:val="002045DB"/>
    <w:rsid w:val="00233843"/>
    <w:rsid w:val="00240D84"/>
    <w:rsid w:val="00264DE4"/>
    <w:rsid w:val="002750D4"/>
    <w:rsid w:val="002C1935"/>
    <w:rsid w:val="002D76AD"/>
    <w:rsid w:val="002E21FF"/>
    <w:rsid w:val="002E3207"/>
    <w:rsid w:val="002F4A4D"/>
    <w:rsid w:val="0032240B"/>
    <w:rsid w:val="003260D4"/>
    <w:rsid w:val="00336253"/>
    <w:rsid w:val="003A1ECC"/>
    <w:rsid w:val="003A64A4"/>
    <w:rsid w:val="003D0201"/>
    <w:rsid w:val="003F25C1"/>
    <w:rsid w:val="003F3790"/>
    <w:rsid w:val="0041662B"/>
    <w:rsid w:val="00437441"/>
    <w:rsid w:val="00466564"/>
    <w:rsid w:val="00471C56"/>
    <w:rsid w:val="00490B3D"/>
    <w:rsid w:val="00492968"/>
    <w:rsid w:val="00496699"/>
    <w:rsid w:val="004B31A2"/>
    <w:rsid w:val="004C4DF6"/>
    <w:rsid w:val="004C5953"/>
    <w:rsid w:val="004D2C79"/>
    <w:rsid w:val="005529DF"/>
    <w:rsid w:val="005704AF"/>
    <w:rsid w:val="00586670"/>
    <w:rsid w:val="00591CE4"/>
    <w:rsid w:val="005A4DCD"/>
    <w:rsid w:val="005B3647"/>
    <w:rsid w:val="00615122"/>
    <w:rsid w:val="00632A6A"/>
    <w:rsid w:val="00650644"/>
    <w:rsid w:val="00661125"/>
    <w:rsid w:val="00687E7E"/>
    <w:rsid w:val="006B7A2D"/>
    <w:rsid w:val="006C34B7"/>
    <w:rsid w:val="006D136C"/>
    <w:rsid w:val="006E4E72"/>
    <w:rsid w:val="006E7E9B"/>
    <w:rsid w:val="006F466A"/>
    <w:rsid w:val="00700D4D"/>
    <w:rsid w:val="007225B5"/>
    <w:rsid w:val="00724FCF"/>
    <w:rsid w:val="00737384"/>
    <w:rsid w:val="00774002"/>
    <w:rsid w:val="00796379"/>
    <w:rsid w:val="00811DD8"/>
    <w:rsid w:val="00831080"/>
    <w:rsid w:val="008745D0"/>
    <w:rsid w:val="008E5CB8"/>
    <w:rsid w:val="008F3CD3"/>
    <w:rsid w:val="00902B75"/>
    <w:rsid w:val="00916F33"/>
    <w:rsid w:val="00935735"/>
    <w:rsid w:val="009409CD"/>
    <w:rsid w:val="00963AAF"/>
    <w:rsid w:val="009718B2"/>
    <w:rsid w:val="00987FBA"/>
    <w:rsid w:val="009A685F"/>
    <w:rsid w:val="009C574C"/>
    <w:rsid w:val="009E399E"/>
    <w:rsid w:val="00A1521F"/>
    <w:rsid w:val="00A2424D"/>
    <w:rsid w:val="00A47F0C"/>
    <w:rsid w:val="00A6066C"/>
    <w:rsid w:val="00A6463F"/>
    <w:rsid w:val="00AC438C"/>
    <w:rsid w:val="00AF4609"/>
    <w:rsid w:val="00B26567"/>
    <w:rsid w:val="00B35D4F"/>
    <w:rsid w:val="00B4592B"/>
    <w:rsid w:val="00B84F87"/>
    <w:rsid w:val="00B87F83"/>
    <w:rsid w:val="00BA69DB"/>
    <w:rsid w:val="00BC2B80"/>
    <w:rsid w:val="00BD7E0B"/>
    <w:rsid w:val="00C06F06"/>
    <w:rsid w:val="00C1135D"/>
    <w:rsid w:val="00C12B64"/>
    <w:rsid w:val="00C13541"/>
    <w:rsid w:val="00C66B91"/>
    <w:rsid w:val="00C802FE"/>
    <w:rsid w:val="00D10AB3"/>
    <w:rsid w:val="00D16307"/>
    <w:rsid w:val="00D3370E"/>
    <w:rsid w:val="00D500FD"/>
    <w:rsid w:val="00D63B3D"/>
    <w:rsid w:val="00D76A60"/>
    <w:rsid w:val="00D9721C"/>
    <w:rsid w:val="00DA0653"/>
    <w:rsid w:val="00DA116B"/>
    <w:rsid w:val="00DE7330"/>
    <w:rsid w:val="00DF3E0C"/>
    <w:rsid w:val="00E008C7"/>
    <w:rsid w:val="00E14EF4"/>
    <w:rsid w:val="00E41B28"/>
    <w:rsid w:val="00E71977"/>
    <w:rsid w:val="00EE0E25"/>
    <w:rsid w:val="00EE15E1"/>
    <w:rsid w:val="00EF3459"/>
    <w:rsid w:val="00EF681F"/>
    <w:rsid w:val="00F73A96"/>
    <w:rsid w:val="00FB3770"/>
    <w:rsid w:val="0EA83541"/>
    <w:rsid w:val="15CF2402"/>
    <w:rsid w:val="4EED4CDF"/>
    <w:rsid w:val="7583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7">
    <w:name w:val="页眉 Char"/>
    <w:basedOn w:val="5"/>
    <w:link w:val="3"/>
    <w:uiPriority w:val="99"/>
    <w:rPr>
      <w:rFonts w:ascii="Times New Roman" w:hAnsi="Times New Roman" w:eastAsia="仿宋_GB2312" w:cs="Times New Roman"/>
      <w:sz w:val="18"/>
      <w:szCs w:val="18"/>
    </w:rPr>
  </w:style>
  <w:style w:type="character" w:customStyle="1" w:styleId="8">
    <w:name w:val="页脚 Char"/>
    <w:basedOn w:val="5"/>
    <w:link w:val="2"/>
    <w:uiPriority w:val="99"/>
    <w:rPr>
      <w:rFonts w:ascii="Times New Roman" w:hAnsi="Times New Roman" w:eastAsia="仿宋_GB2312" w:cs="Times New Roman"/>
      <w:sz w:val="18"/>
      <w:szCs w:val="18"/>
    </w:rPr>
  </w:style>
  <w:style w:type="paragraph" w:customStyle="1"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Words>
  <Characters>1907</Characters>
  <Lines>15</Lines>
  <Paragraphs>4</Paragraphs>
  <TotalTime>71</TotalTime>
  <ScaleCrop>false</ScaleCrop>
  <LinksUpToDate>false</LinksUpToDate>
  <CharactersWithSpaces>2237</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2019-06-05T02:12:00Z</dcterms:created>
  <dc:creator>mtxx121@outlook.com</dc:creator>
  <cp:lastModifiedBy>Alw</cp:lastModifiedBy>
  <cp:lastPrinted>2019-05-22T06:46:00Z</cp:lastPrinted>
  <dcterms:modified xsi:type="dcterms:W3CDTF">2019-07-02T02:04:33Z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